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4A71504B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C177B5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  <w:t>S3-2</w:t>
      </w:r>
      <w:r w:rsidR="005A5F33">
        <w:rPr>
          <w:rFonts w:ascii="Arial" w:hAnsi="Arial" w:cs="Arial"/>
          <w:b/>
          <w:sz w:val="22"/>
          <w:szCs w:val="22"/>
        </w:rPr>
        <w:t>5</w:t>
      </w:r>
      <w:r w:rsidR="00A94458">
        <w:rPr>
          <w:rFonts w:ascii="Arial" w:hAnsi="Arial" w:cs="Arial"/>
          <w:b/>
          <w:sz w:val="22"/>
          <w:szCs w:val="22"/>
        </w:rPr>
        <w:t>0966</w:t>
      </w:r>
    </w:p>
    <w:p w14:paraId="3A7BAEE1" w14:textId="4007E64C" w:rsidR="004E3939" w:rsidRPr="00D31981" w:rsidRDefault="00C177B5" w:rsidP="00D31981">
      <w:pPr>
        <w:pStyle w:val="En-tte"/>
        <w:rPr>
          <w:sz w:val="22"/>
          <w:szCs w:val="22"/>
        </w:rPr>
      </w:pPr>
      <w:r>
        <w:rPr>
          <w:rFonts w:cs="Arial"/>
          <w:sz w:val="22"/>
          <w:szCs w:val="22"/>
        </w:rPr>
        <w:t>Athens, 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321FED">
        <w:rPr>
          <w:rFonts w:cs="Arial"/>
          <w:sz w:val="22"/>
          <w:szCs w:val="22"/>
        </w:rPr>
        <w:t>17 - 21 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D2F1AB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91398" w:rsidRPr="00191398">
        <w:rPr>
          <w:rFonts w:ascii="Arial" w:hAnsi="Arial" w:cs="Arial"/>
          <w:b/>
          <w:sz w:val="22"/>
          <w:szCs w:val="22"/>
        </w:rPr>
        <w:t>LS on secure storage and processing</w:t>
      </w:r>
      <w:r w:rsidR="00201740">
        <w:rPr>
          <w:rFonts w:ascii="Arial" w:hAnsi="Arial" w:cs="Arial"/>
          <w:b/>
          <w:sz w:val="22"/>
          <w:szCs w:val="22"/>
        </w:rPr>
        <w:t xml:space="preserve"> of credentials</w:t>
      </w:r>
      <w:r w:rsidR="00191398" w:rsidRPr="00191398">
        <w:rPr>
          <w:rFonts w:ascii="Arial" w:hAnsi="Arial" w:cs="Arial"/>
          <w:b/>
          <w:sz w:val="22"/>
          <w:szCs w:val="22"/>
        </w:rPr>
        <w:t xml:space="preserve"> for </w:t>
      </w:r>
      <w:proofErr w:type="spellStart"/>
      <w:r w:rsidR="00191398" w:rsidRPr="00191398">
        <w:rPr>
          <w:rFonts w:ascii="Arial" w:hAnsi="Arial" w:cs="Arial"/>
          <w:b/>
          <w:sz w:val="22"/>
          <w:szCs w:val="22"/>
        </w:rPr>
        <w:t>AIoT</w:t>
      </w:r>
      <w:proofErr w:type="spellEnd"/>
    </w:p>
    <w:p w14:paraId="06BA196E" w14:textId="5A4571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1398">
        <w:rPr>
          <w:rFonts w:ascii="Arial" w:hAnsi="Arial" w:cs="Arial"/>
          <w:b/>
          <w:bCs/>
          <w:sz w:val="22"/>
          <w:szCs w:val="22"/>
        </w:rPr>
        <w:t>N/A</w:t>
      </w:r>
    </w:p>
    <w:p w14:paraId="2C6E4D6E" w14:textId="400EAF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1398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238D494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1398" w:rsidRPr="00191398">
        <w:rPr>
          <w:rFonts w:ascii="Arial" w:hAnsi="Arial" w:cs="Arial"/>
          <w:b/>
          <w:bCs/>
          <w:sz w:val="22"/>
          <w:szCs w:val="22"/>
        </w:rPr>
        <w:t>Study on security Aspect of Ambient IoT Services in 5G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78733B9" w:rsidR="00B97703" w:rsidRPr="0019139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191398">
        <w:rPr>
          <w:rFonts w:ascii="Arial" w:hAnsi="Arial" w:cs="Arial"/>
          <w:b/>
          <w:sz w:val="22"/>
          <w:szCs w:val="22"/>
          <w:lang w:val="en-US"/>
        </w:rPr>
        <w:t>Source:</w:t>
      </w:r>
      <w:r w:rsidRPr="00191398">
        <w:rPr>
          <w:rFonts w:ascii="Arial" w:hAnsi="Arial" w:cs="Arial"/>
          <w:b/>
          <w:sz w:val="22"/>
          <w:szCs w:val="22"/>
          <w:lang w:val="en-US"/>
        </w:rPr>
        <w:tab/>
      </w:r>
      <w:r w:rsidR="00191398" w:rsidRPr="00191398">
        <w:rPr>
          <w:rFonts w:ascii="Arial" w:hAnsi="Arial" w:cs="Arial"/>
          <w:b/>
          <w:sz w:val="22"/>
          <w:szCs w:val="22"/>
          <w:lang w:val="en-US"/>
        </w:rPr>
        <w:t>3GPP TSG SA WG3</w:t>
      </w:r>
    </w:p>
    <w:p w14:paraId="2548326B" w14:textId="5675FA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1398">
        <w:rPr>
          <w:rFonts w:ascii="Arial" w:hAnsi="Arial" w:cs="Arial"/>
          <w:b/>
          <w:bCs/>
          <w:sz w:val="22"/>
          <w:szCs w:val="22"/>
        </w:rPr>
        <w:t>ETSI TC SET</w:t>
      </w:r>
    </w:p>
    <w:p w14:paraId="5DC2ED77" w14:textId="18CA47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42888">
        <w:rPr>
          <w:rFonts w:ascii="Arial" w:hAnsi="Arial" w:cs="Arial"/>
          <w:b/>
          <w:bCs/>
          <w:sz w:val="22"/>
          <w:szCs w:val="22"/>
        </w:rPr>
        <w:t>None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E57C8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1398">
        <w:rPr>
          <w:rFonts w:ascii="Arial" w:hAnsi="Arial" w:cs="Arial"/>
          <w:b/>
          <w:bCs/>
          <w:sz w:val="22"/>
          <w:szCs w:val="22"/>
        </w:rPr>
        <w:t>Todor Gamishev</w:t>
      </w:r>
    </w:p>
    <w:p w14:paraId="2F9E069A" w14:textId="07AF23C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91398">
        <w:rPr>
          <w:rFonts w:ascii="Arial" w:hAnsi="Arial" w:cs="Arial"/>
          <w:b/>
          <w:bCs/>
          <w:sz w:val="22"/>
          <w:szCs w:val="22"/>
        </w:rPr>
        <w:t>Todor.gamishev@orange.com</w:t>
      </w:r>
    </w:p>
    <w:p w14:paraId="5C701869" w14:textId="64FCCD9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8222CB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133E8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14:paraId="0774E1FF" w14:textId="7BFA29B0" w:rsidR="00E53A75" w:rsidRPr="00E53A75" w:rsidRDefault="00A94458" w:rsidP="00A94458">
      <w:r w:rsidRPr="00A94458">
        <w:t xml:space="preserve">3GPP </w:t>
      </w:r>
      <w:r w:rsidR="00142888">
        <w:t xml:space="preserve">SA3 is currently studying the security of Ambient IoT in TR 33.713. </w:t>
      </w:r>
      <w:proofErr w:type="gramStart"/>
      <w:r w:rsidR="00142888">
        <w:t>In particular, 3GPP</w:t>
      </w:r>
      <w:proofErr w:type="gramEnd"/>
      <w:r w:rsidR="00142888">
        <w:t xml:space="preserve"> SA3 has a debate on whether an existing form factor of the (</w:t>
      </w:r>
      <w:proofErr w:type="spellStart"/>
      <w:r w:rsidR="00142888">
        <w:t>ie</w:t>
      </w:r>
      <w:proofErr w:type="spellEnd"/>
      <w:r w:rsidR="00142888">
        <w:t>)(e)UICC in the market</w:t>
      </w:r>
      <w:r w:rsidR="00F21FCE">
        <w:t xml:space="preserve"> </w:t>
      </w:r>
      <w:r w:rsidR="00142888">
        <w:t xml:space="preserve">can </w:t>
      </w:r>
      <w:r w:rsidR="00713780">
        <w:t xml:space="preserve">be used for </w:t>
      </w:r>
      <w:r w:rsidR="004E0902">
        <w:t xml:space="preserve">the </w:t>
      </w:r>
      <w:r w:rsidR="00713780">
        <w:t xml:space="preserve">authentication credential storage and </w:t>
      </w:r>
      <w:r w:rsidR="00713780" w:rsidRPr="00E53A75">
        <w:t xml:space="preserve">processing </w:t>
      </w:r>
      <w:r w:rsidR="00142888" w:rsidRPr="00E53A75">
        <w:t xml:space="preserve">of the </w:t>
      </w:r>
      <w:proofErr w:type="spellStart"/>
      <w:r w:rsidR="00142888" w:rsidRPr="00E53A75">
        <w:t>AIoT</w:t>
      </w:r>
      <w:proofErr w:type="spellEnd"/>
      <w:r w:rsidR="00142888" w:rsidRPr="00E53A75">
        <w:t xml:space="preserve"> device </w:t>
      </w:r>
      <w:r w:rsidR="004E0902" w:rsidRPr="00E53A75">
        <w:t>T</w:t>
      </w:r>
      <w:r w:rsidR="00142888" w:rsidRPr="00E53A75">
        <w:t>ype 1 as described in TR 38.769</w:t>
      </w:r>
      <w:r w:rsidR="00E53A75" w:rsidRPr="00E53A75">
        <w:t xml:space="preserve"> below</w:t>
      </w:r>
      <w:r w:rsidR="004E0902" w:rsidRPr="00E53A75">
        <w:t>.</w:t>
      </w:r>
    </w:p>
    <w:p w14:paraId="46FF1B5C" w14:textId="77777777" w:rsidR="00E53A75" w:rsidRDefault="00E53A75" w:rsidP="00A94458">
      <w:pPr>
        <w:rPr>
          <w:rFonts w:eastAsia="DengXian"/>
        </w:rPr>
      </w:pPr>
      <w:r w:rsidRPr="00E53A75">
        <w:rPr>
          <w:rFonts w:eastAsia="DengXian"/>
          <w:b/>
          <w:bCs/>
        </w:rPr>
        <w:t>"Device 1:</w:t>
      </w:r>
      <w:r w:rsidRPr="00E53A75">
        <w:rPr>
          <w:rFonts w:eastAsia="DengXian"/>
        </w:rPr>
        <w:t xml:space="preserve"> ~1 µW peak power consumption, has energy storage, initial sampling frequency offset (SFO) up to 10</w:t>
      </w:r>
      <w:r w:rsidRPr="00E53A75">
        <w:rPr>
          <w:rFonts w:eastAsia="DengXian"/>
          <w:i/>
          <w:iCs/>
          <w:vertAlign w:val="superscript"/>
        </w:rPr>
        <w:t>X</w:t>
      </w:r>
      <w:r w:rsidRPr="00E53A75">
        <w:rPr>
          <w:rFonts w:eastAsia="DengXian"/>
        </w:rPr>
        <w:t xml:space="preserve"> ppm, neither R2D nor D2R amplification in the device. The device's D2R transmission is backscattered on a carrier wave provided externally."</w:t>
      </w:r>
    </w:p>
    <w:p w14:paraId="22B5909A" w14:textId="1D406A68" w:rsidR="004E0902" w:rsidRDefault="004E0902" w:rsidP="00A94458">
      <w:r w:rsidRPr="00E53A75">
        <w:t xml:space="preserve">Note that it is important to consider </w:t>
      </w:r>
      <w:r w:rsidR="00713780" w:rsidRPr="00E53A75">
        <w:t xml:space="preserve">the available energy </w:t>
      </w:r>
      <w:r w:rsidR="00C21AAF">
        <w:t xml:space="preserve">vs </w:t>
      </w:r>
      <w:r w:rsidR="00713780" w:rsidRPr="00E53A75">
        <w:t xml:space="preserve">power </w:t>
      </w:r>
      <w:r w:rsidR="00C21AAF">
        <w:t>consumption during an authentication procedure</w:t>
      </w:r>
      <w:r w:rsidR="0026059A" w:rsidRPr="00E53A75">
        <w:t xml:space="preserve"> </w:t>
      </w:r>
      <w:r w:rsidRPr="00E53A75">
        <w:t>for</w:t>
      </w:r>
      <w:r w:rsidR="00713780" w:rsidRPr="00E53A75">
        <w:t xml:space="preserve"> this type</w:t>
      </w:r>
      <w:r w:rsidR="00713780">
        <w:t xml:space="preserve"> of device</w:t>
      </w:r>
      <w:r w:rsidR="00142888">
        <w:t xml:space="preserve"> </w:t>
      </w:r>
      <w:r w:rsidR="00CB04C9">
        <w:t xml:space="preserve">for use in </w:t>
      </w:r>
      <w:r w:rsidR="00142888">
        <w:t xml:space="preserve">5GS </w:t>
      </w:r>
      <w:r>
        <w:t>while providing clarification to 3GPP SA3</w:t>
      </w:r>
      <w:r w:rsidR="00142888">
        <w:t>.</w:t>
      </w:r>
      <w:r w:rsidR="00F21FCE">
        <w:t xml:space="preserve"> </w:t>
      </w:r>
      <w:r w:rsidR="00142888">
        <w:t xml:space="preserve"> </w:t>
      </w:r>
    </w:p>
    <w:p w14:paraId="08AF3A7D" w14:textId="77777777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45637978" w14:textId="021CA9B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91398">
        <w:rPr>
          <w:rFonts w:ascii="Arial" w:hAnsi="Arial" w:cs="Arial"/>
          <w:b/>
        </w:rPr>
        <w:t xml:space="preserve">ETSI TC SET </w:t>
      </w:r>
    </w:p>
    <w:p w14:paraId="3A3E62EE" w14:textId="5DF4D361" w:rsidR="00B97703" w:rsidRPr="00017F23" w:rsidRDefault="00B97703" w:rsidP="001706F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06FC" w:rsidRPr="001706FC">
        <w:t>P</w:t>
      </w:r>
      <w:r w:rsidR="00142888">
        <w:t>lease p</w:t>
      </w:r>
      <w:r w:rsidR="001706FC" w:rsidRPr="001706FC">
        <w:t>rovide feedback</w:t>
      </w:r>
      <w:r w:rsidR="00C334DA">
        <w:t xml:space="preserve"> on the </w:t>
      </w:r>
      <w:r w:rsidR="00C21AAF">
        <w:t>feasibility of (</w:t>
      </w:r>
      <w:proofErr w:type="spellStart"/>
      <w:r w:rsidR="00C21AAF">
        <w:t>ie</w:t>
      </w:r>
      <w:proofErr w:type="spellEnd"/>
      <w:r w:rsidR="00C21AAF">
        <w:t xml:space="preserve">)(e)UICC to </w:t>
      </w:r>
      <w:proofErr w:type="spellStart"/>
      <w:r w:rsidR="00C21AAF" w:rsidRPr="00E53A75">
        <w:t>AIoT</w:t>
      </w:r>
      <w:proofErr w:type="spellEnd"/>
      <w:r w:rsidR="00C21AAF" w:rsidRPr="00E53A75">
        <w:t xml:space="preserve"> device Type</w:t>
      </w:r>
      <w:r w:rsidR="00C21AAF">
        <w:t xml:space="preserve"> 1.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E64E524" w:rsidR="0022712D" w:rsidRPr="00E53A75" w:rsidRDefault="0022712D" w:rsidP="002F1940">
      <w:pPr>
        <w:rPr>
          <w:lang w:val="sv-SE"/>
        </w:rPr>
      </w:pPr>
      <w:r w:rsidRPr="00E53A75">
        <w:rPr>
          <w:lang w:val="sv-SE"/>
        </w:rPr>
        <w:t>SA3#121</w:t>
      </w:r>
      <w:r w:rsidRPr="00E53A75">
        <w:rPr>
          <w:lang w:val="sv-SE"/>
        </w:rPr>
        <w:tab/>
      </w:r>
      <w:r w:rsidR="007C4FF7" w:rsidRPr="00E53A75">
        <w:rPr>
          <w:lang w:val="sv-SE"/>
        </w:rPr>
        <w:t>7 – 11 April 2025</w:t>
      </w:r>
      <w:r w:rsidR="007C4FF7" w:rsidRPr="00E53A75">
        <w:rPr>
          <w:lang w:val="sv-SE"/>
        </w:rPr>
        <w:tab/>
      </w:r>
      <w:r w:rsidR="007C4FF7" w:rsidRPr="00E53A75">
        <w:rPr>
          <w:lang w:val="sv-SE"/>
        </w:rPr>
        <w:tab/>
        <w:t>Goteborg, Sweden</w:t>
      </w:r>
    </w:p>
    <w:p w14:paraId="6337BF36" w14:textId="51048099" w:rsidR="00321FED" w:rsidRPr="00E53A75" w:rsidRDefault="00321FED" w:rsidP="002F1940">
      <w:pPr>
        <w:rPr>
          <w:lang w:val="sv-SE"/>
        </w:rPr>
      </w:pPr>
      <w:r w:rsidRPr="00E53A75">
        <w:rPr>
          <w:lang w:val="sv-SE"/>
        </w:rPr>
        <w:t>SA3#122</w:t>
      </w:r>
      <w:r w:rsidRPr="00E53A75">
        <w:rPr>
          <w:lang w:val="sv-SE"/>
        </w:rPr>
        <w:tab/>
      </w:r>
      <w:r w:rsidR="00EC3916" w:rsidRPr="00E53A75">
        <w:rPr>
          <w:lang w:val="sv-SE"/>
        </w:rPr>
        <w:t>19 - 23 May 2025</w:t>
      </w:r>
      <w:r w:rsidR="00EC3916" w:rsidRPr="00E53A75">
        <w:rPr>
          <w:lang w:val="sv-SE"/>
        </w:rPr>
        <w:tab/>
      </w:r>
      <w:r w:rsidR="00EC3916" w:rsidRPr="00E53A75">
        <w:rPr>
          <w:lang w:val="sv-SE"/>
        </w:rPr>
        <w:tab/>
        <w:t>Fukuoka, Japan</w:t>
      </w:r>
    </w:p>
    <w:sectPr w:rsidR="00321FED" w:rsidRPr="00E53A75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B22D5" w14:textId="77777777" w:rsidR="001E1596" w:rsidRDefault="001E1596">
      <w:pPr>
        <w:spacing w:after="0"/>
      </w:pPr>
      <w:r>
        <w:separator/>
      </w:r>
    </w:p>
  </w:endnote>
  <w:endnote w:type="continuationSeparator" w:id="0">
    <w:p w14:paraId="562C36A1" w14:textId="77777777" w:rsidR="001E1596" w:rsidRDefault="001E1596">
      <w:pPr>
        <w:spacing w:after="0"/>
      </w:pPr>
      <w:r>
        <w:continuationSeparator/>
      </w:r>
    </w:p>
  </w:endnote>
  <w:endnote w:type="continuationNotice" w:id="1">
    <w:p w14:paraId="0E99D944" w14:textId="77777777" w:rsidR="001E1596" w:rsidRDefault="001E15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42D56" w14:textId="5F2BAC3D" w:rsidR="00191398" w:rsidRDefault="0019139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2BC57" w14:textId="40B0B1E5" w:rsidR="00191398" w:rsidRDefault="0019139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D47B7" w14:textId="7EBF289B" w:rsidR="00191398" w:rsidRDefault="001913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9EDC4" w14:textId="77777777" w:rsidR="001E1596" w:rsidRDefault="001E1596">
      <w:pPr>
        <w:spacing w:after="0"/>
      </w:pPr>
      <w:r>
        <w:separator/>
      </w:r>
    </w:p>
  </w:footnote>
  <w:footnote w:type="continuationSeparator" w:id="0">
    <w:p w14:paraId="1E60D1C3" w14:textId="77777777" w:rsidR="001E1596" w:rsidRDefault="001E1596">
      <w:pPr>
        <w:spacing w:after="0"/>
      </w:pPr>
      <w:r>
        <w:continuationSeparator/>
      </w:r>
    </w:p>
  </w:footnote>
  <w:footnote w:type="continuationNotice" w:id="1">
    <w:p w14:paraId="7A21F6C1" w14:textId="77777777" w:rsidR="001E1596" w:rsidRDefault="001E15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2459470">
    <w:abstractNumId w:val="6"/>
  </w:num>
  <w:num w:numId="2" w16cid:durableId="393822499">
    <w:abstractNumId w:val="5"/>
  </w:num>
  <w:num w:numId="3" w16cid:durableId="1802456890">
    <w:abstractNumId w:val="4"/>
  </w:num>
  <w:num w:numId="4" w16cid:durableId="403647171">
    <w:abstractNumId w:val="3"/>
  </w:num>
  <w:num w:numId="5" w16cid:durableId="782505867">
    <w:abstractNumId w:val="2"/>
  </w:num>
  <w:num w:numId="6" w16cid:durableId="1728727201">
    <w:abstractNumId w:val="1"/>
  </w:num>
  <w:num w:numId="7" w16cid:durableId="10951320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rQUAZmFa1S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A7F8E"/>
    <w:rsid w:val="000B21DF"/>
    <w:rsid w:val="000E6116"/>
    <w:rsid w:val="000F6242"/>
    <w:rsid w:val="00103FF1"/>
    <w:rsid w:val="001133E8"/>
    <w:rsid w:val="00142888"/>
    <w:rsid w:val="001706FC"/>
    <w:rsid w:val="00191398"/>
    <w:rsid w:val="00196B59"/>
    <w:rsid w:val="001A14F2"/>
    <w:rsid w:val="001B3A86"/>
    <w:rsid w:val="001B763F"/>
    <w:rsid w:val="001D1F34"/>
    <w:rsid w:val="001D38E6"/>
    <w:rsid w:val="001E1596"/>
    <w:rsid w:val="001F00FF"/>
    <w:rsid w:val="00201740"/>
    <w:rsid w:val="00215C2C"/>
    <w:rsid w:val="00220060"/>
    <w:rsid w:val="00224A7B"/>
    <w:rsid w:val="00226381"/>
    <w:rsid w:val="0022712D"/>
    <w:rsid w:val="002415C0"/>
    <w:rsid w:val="002473B2"/>
    <w:rsid w:val="0026059A"/>
    <w:rsid w:val="00260CBA"/>
    <w:rsid w:val="002869FE"/>
    <w:rsid w:val="002B41C6"/>
    <w:rsid w:val="002E01C1"/>
    <w:rsid w:val="002E2F05"/>
    <w:rsid w:val="002F1940"/>
    <w:rsid w:val="00321FED"/>
    <w:rsid w:val="00322204"/>
    <w:rsid w:val="00331C61"/>
    <w:rsid w:val="00383545"/>
    <w:rsid w:val="003C06D2"/>
    <w:rsid w:val="003F22DA"/>
    <w:rsid w:val="003F5E20"/>
    <w:rsid w:val="00433500"/>
    <w:rsid w:val="00433F71"/>
    <w:rsid w:val="0043559E"/>
    <w:rsid w:val="00440D43"/>
    <w:rsid w:val="00441B3A"/>
    <w:rsid w:val="004572F7"/>
    <w:rsid w:val="00470DF6"/>
    <w:rsid w:val="00483185"/>
    <w:rsid w:val="00485C12"/>
    <w:rsid w:val="00490D22"/>
    <w:rsid w:val="004D79B6"/>
    <w:rsid w:val="004E0902"/>
    <w:rsid w:val="004E3939"/>
    <w:rsid w:val="004E65B2"/>
    <w:rsid w:val="004F32F4"/>
    <w:rsid w:val="00511F6F"/>
    <w:rsid w:val="00526DDD"/>
    <w:rsid w:val="005A5F33"/>
    <w:rsid w:val="005B6433"/>
    <w:rsid w:val="006052AD"/>
    <w:rsid w:val="00621557"/>
    <w:rsid w:val="0063072E"/>
    <w:rsid w:val="00633AD8"/>
    <w:rsid w:val="006C56E2"/>
    <w:rsid w:val="00705AE5"/>
    <w:rsid w:val="00713780"/>
    <w:rsid w:val="0073766B"/>
    <w:rsid w:val="007416C5"/>
    <w:rsid w:val="007B43D4"/>
    <w:rsid w:val="007C4FF7"/>
    <w:rsid w:val="007E5CF8"/>
    <w:rsid w:val="007F4F92"/>
    <w:rsid w:val="008207AE"/>
    <w:rsid w:val="00830F40"/>
    <w:rsid w:val="008565B1"/>
    <w:rsid w:val="0086401D"/>
    <w:rsid w:val="008758B0"/>
    <w:rsid w:val="008A7D8A"/>
    <w:rsid w:val="008B728C"/>
    <w:rsid w:val="008D3E9C"/>
    <w:rsid w:val="008D772F"/>
    <w:rsid w:val="008E1B26"/>
    <w:rsid w:val="00906DD7"/>
    <w:rsid w:val="00914CD1"/>
    <w:rsid w:val="009528CF"/>
    <w:rsid w:val="009603F6"/>
    <w:rsid w:val="009963AC"/>
    <w:rsid w:val="0099764C"/>
    <w:rsid w:val="009C01E1"/>
    <w:rsid w:val="009C1EAF"/>
    <w:rsid w:val="009E0B14"/>
    <w:rsid w:val="00A0622D"/>
    <w:rsid w:val="00A30FAF"/>
    <w:rsid w:val="00A455B0"/>
    <w:rsid w:val="00A57D88"/>
    <w:rsid w:val="00A70448"/>
    <w:rsid w:val="00A94458"/>
    <w:rsid w:val="00AA4FF3"/>
    <w:rsid w:val="00AB4BE3"/>
    <w:rsid w:val="00AE1B3E"/>
    <w:rsid w:val="00B01E98"/>
    <w:rsid w:val="00B35644"/>
    <w:rsid w:val="00B3768B"/>
    <w:rsid w:val="00B446A4"/>
    <w:rsid w:val="00B724D3"/>
    <w:rsid w:val="00B940C1"/>
    <w:rsid w:val="00B97703"/>
    <w:rsid w:val="00BA3D66"/>
    <w:rsid w:val="00BC0ACC"/>
    <w:rsid w:val="00C04BFC"/>
    <w:rsid w:val="00C066A4"/>
    <w:rsid w:val="00C14354"/>
    <w:rsid w:val="00C15B3C"/>
    <w:rsid w:val="00C17229"/>
    <w:rsid w:val="00C177B5"/>
    <w:rsid w:val="00C21AAF"/>
    <w:rsid w:val="00C232C1"/>
    <w:rsid w:val="00C32CBE"/>
    <w:rsid w:val="00C334DA"/>
    <w:rsid w:val="00C64CC6"/>
    <w:rsid w:val="00C91EF3"/>
    <w:rsid w:val="00CA28FF"/>
    <w:rsid w:val="00CB04C9"/>
    <w:rsid w:val="00CB2B16"/>
    <w:rsid w:val="00CF6087"/>
    <w:rsid w:val="00D14BB6"/>
    <w:rsid w:val="00D31981"/>
    <w:rsid w:val="00D33624"/>
    <w:rsid w:val="00D60240"/>
    <w:rsid w:val="00D7484B"/>
    <w:rsid w:val="00D874B3"/>
    <w:rsid w:val="00DC47B4"/>
    <w:rsid w:val="00DD3811"/>
    <w:rsid w:val="00E003DF"/>
    <w:rsid w:val="00E2241D"/>
    <w:rsid w:val="00E349D4"/>
    <w:rsid w:val="00E53A75"/>
    <w:rsid w:val="00E665BE"/>
    <w:rsid w:val="00EB0BC7"/>
    <w:rsid w:val="00EC3916"/>
    <w:rsid w:val="00EC71E3"/>
    <w:rsid w:val="00EE31A4"/>
    <w:rsid w:val="00EE3947"/>
    <w:rsid w:val="00F21FCE"/>
    <w:rsid w:val="00F25496"/>
    <w:rsid w:val="00F53142"/>
    <w:rsid w:val="00F62144"/>
    <w:rsid w:val="00F667CF"/>
    <w:rsid w:val="00F803BE"/>
    <w:rsid w:val="00F836AC"/>
    <w:rsid w:val="00FB2E7B"/>
    <w:rsid w:val="00FF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aliases w:val="H2,h2"/>
    <w:basedOn w:val="Titre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470DF6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Titre7">
    <w:name w:val="heading 7"/>
    <w:basedOn w:val="H6"/>
    <w:next w:val="Normal"/>
    <w:qFormat/>
    <w:rsid w:val="00470DF6"/>
    <w:pPr>
      <w:outlineLvl w:val="6"/>
    </w:pPr>
  </w:style>
  <w:style w:type="paragraph" w:styleId="Titre8">
    <w:name w:val="heading 8"/>
    <w:basedOn w:val="Titre1"/>
    <w:next w:val="Normal"/>
    <w:qFormat/>
    <w:rsid w:val="00470DF6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470DF6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Pieddepage">
    <w:name w:val="footer"/>
    <w:basedOn w:val="En-tte"/>
    <w:semiHidden/>
    <w:rsid w:val="00470DF6"/>
    <w:pPr>
      <w:jc w:val="center"/>
    </w:pPr>
    <w:rPr>
      <w:i/>
    </w:r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sz w:val="18"/>
    </w:rPr>
  </w:style>
  <w:style w:type="paragraph" w:styleId="TM8">
    <w:name w:val="toc 8"/>
    <w:basedOn w:val="TM1"/>
    <w:semiHidden/>
    <w:rsid w:val="00470DF6"/>
    <w:pPr>
      <w:spacing w:before="180"/>
      <w:ind w:left="2693" w:hanging="2693"/>
    </w:pPr>
    <w:rPr>
      <w:b/>
    </w:rPr>
  </w:style>
  <w:style w:type="paragraph" w:styleId="TM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470DF6"/>
    <w:pPr>
      <w:ind w:left="1701" w:hanging="1701"/>
    </w:pPr>
  </w:style>
  <w:style w:type="paragraph" w:styleId="TM4">
    <w:name w:val="toc 4"/>
    <w:basedOn w:val="TM3"/>
    <w:semiHidden/>
    <w:rsid w:val="00470DF6"/>
    <w:pPr>
      <w:ind w:left="1418" w:hanging="1418"/>
    </w:pPr>
  </w:style>
  <w:style w:type="paragraph" w:styleId="TM3">
    <w:name w:val="toc 3"/>
    <w:basedOn w:val="TM2"/>
    <w:semiHidden/>
    <w:rsid w:val="00470DF6"/>
    <w:pPr>
      <w:ind w:left="1134" w:hanging="1134"/>
    </w:pPr>
  </w:style>
  <w:style w:type="paragraph" w:styleId="TM2">
    <w:name w:val="toc 2"/>
    <w:basedOn w:val="TM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470DF6"/>
    <w:pPr>
      <w:outlineLvl w:val="9"/>
    </w:pPr>
  </w:style>
  <w:style w:type="paragraph" w:styleId="Listenumros2">
    <w:name w:val="List Number 2"/>
    <w:basedOn w:val="Listenumros"/>
    <w:semiHidden/>
    <w:rsid w:val="00470DF6"/>
    <w:pPr>
      <w:ind w:left="851"/>
    </w:pPr>
  </w:style>
  <w:style w:type="character" w:styleId="Appelnotedebasdep">
    <w:name w:val="footnote reference"/>
    <w:basedOn w:val="Policepardfaut"/>
    <w:semiHidden/>
    <w:rsid w:val="00470DF6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M9">
    <w:name w:val="toc 9"/>
    <w:basedOn w:val="TM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M6">
    <w:name w:val="toc 6"/>
    <w:basedOn w:val="TM5"/>
    <w:next w:val="Normal"/>
    <w:semiHidden/>
    <w:rsid w:val="00470DF6"/>
    <w:pPr>
      <w:ind w:left="1985" w:hanging="1985"/>
    </w:pPr>
  </w:style>
  <w:style w:type="paragraph" w:styleId="TM7">
    <w:name w:val="toc 7"/>
    <w:basedOn w:val="TM6"/>
    <w:next w:val="Normal"/>
    <w:semiHidden/>
    <w:rsid w:val="00470DF6"/>
    <w:pPr>
      <w:ind w:left="2268" w:hanging="2268"/>
    </w:pPr>
  </w:style>
  <w:style w:type="paragraph" w:styleId="Listepuces2">
    <w:name w:val="List Bullet 2"/>
    <w:basedOn w:val="Listepuces"/>
    <w:semiHidden/>
    <w:rsid w:val="00470DF6"/>
    <w:pPr>
      <w:ind w:left="851"/>
    </w:pPr>
  </w:style>
  <w:style w:type="paragraph" w:styleId="Listepuces3">
    <w:name w:val="List Bullet 3"/>
    <w:basedOn w:val="Listepuces2"/>
    <w:semiHidden/>
    <w:rsid w:val="00470DF6"/>
    <w:pPr>
      <w:ind w:left="1135"/>
    </w:pPr>
  </w:style>
  <w:style w:type="paragraph" w:styleId="Listenumros">
    <w:name w:val="List Number"/>
    <w:basedOn w:val="Liste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Titre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e2">
    <w:name w:val="List 2"/>
    <w:basedOn w:val="Liste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470DF6"/>
    <w:pPr>
      <w:ind w:left="1135"/>
    </w:pPr>
  </w:style>
  <w:style w:type="paragraph" w:styleId="Liste4">
    <w:name w:val="List 4"/>
    <w:basedOn w:val="Liste3"/>
    <w:semiHidden/>
    <w:rsid w:val="00470DF6"/>
    <w:pPr>
      <w:ind w:left="1418"/>
    </w:pPr>
  </w:style>
  <w:style w:type="paragraph" w:styleId="Liste5">
    <w:name w:val="List 5"/>
    <w:basedOn w:val="Liste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e">
    <w:name w:val="List"/>
    <w:basedOn w:val="Normal"/>
    <w:semiHidden/>
    <w:rsid w:val="00470DF6"/>
    <w:pPr>
      <w:ind w:left="568" w:hanging="284"/>
    </w:pPr>
  </w:style>
  <w:style w:type="paragraph" w:styleId="Listepuces">
    <w:name w:val="List Bullet"/>
    <w:basedOn w:val="Liste"/>
    <w:semiHidden/>
    <w:rsid w:val="00470DF6"/>
  </w:style>
  <w:style w:type="paragraph" w:styleId="Listepuces4">
    <w:name w:val="List Bullet 4"/>
    <w:basedOn w:val="Listepuces3"/>
    <w:semiHidden/>
    <w:rsid w:val="00470DF6"/>
    <w:pPr>
      <w:ind w:left="1418"/>
    </w:pPr>
  </w:style>
  <w:style w:type="paragraph" w:styleId="Listepuces5">
    <w:name w:val="List Bullet 5"/>
    <w:basedOn w:val="Listepuces4"/>
    <w:semiHidden/>
    <w:rsid w:val="00470DF6"/>
    <w:pPr>
      <w:ind w:left="1702"/>
    </w:pPr>
  </w:style>
  <w:style w:type="paragraph" w:customStyle="1" w:styleId="B2">
    <w:name w:val="B2"/>
    <w:basedOn w:val="Liste2"/>
    <w:rsid w:val="00470DF6"/>
  </w:style>
  <w:style w:type="paragraph" w:customStyle="1" w:styleId="B3">
    <w:name w:val="B3"/>
    <w:basedOn w:val="Liste3"/>
    <w:rsid w:val="00470DF6"/>
  </w:style>
  <w:style w:type="paragraph" w:customStyle="1" w:styleId="B4">
    <w:name w:val="B4"/>
    <w:basedOn w:val="Liste4"/>
    <w:rsid w:val="00470DF6"/>
  </w:style>
  <w:style w:type="paragraph" w:customStyle="1" w:styleId="B5">
    <w:name w:val="B5"/>
    <w:basedOn w:val="Liste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470DF6"/>
  </w:style>
  <w:style w:type="paragraph" w:styleId="Normalcentr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470DF6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470DF6"/>
  </w:style>
  <w:style w:type="paragraph" w:styleId="Corpsdetexte3">
    <w:name w:val="Body Text 3"/>
    <w:basedOn w:val="Normal"/>
    <w:link w:val="Corpsdetexte3C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470DF6"/>
    <w:rPr>
      <w:sz w:val="16"/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orpsdetexteCar">
    <w:name w:val="Corps de texte Car"/>
    <w:basedOn w:val="Policepardfaut"/>
    <w:link w:val="Corpsdetexte"/>
    <w:semiHidden/>
    <w:rsid w:val="00470DF6"/>
    <w:rPr>
      <w:rFonts w:ascii="Arial" w:hAnsi="Arial" w:cs="Arial"/>
      <w:color w:val="FF0000"/>
    </w:r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470DF6"/>
    <w:rPr>
      <w:rFonts w:ascii="Arial" w:hAnsi="Arial" w:cs="Arial"/>
      <w:color w:val="FF0000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470DF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470DF6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470DF6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470DF6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470DF6"/>
    <w:rPr>
      <w:sz w:val="16"/>
      <w:szCs w:val="16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470DF6"/>
    <w:pPr>
      <w:spacing w:after="0"/>
      <w:ind w:left="4252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470DF6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470DF6"/>
    <w:rPr>
      <w:rFonts w:ascii="Arial" w:hAnsi="Arial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470DF6"/>
  </w:style>
  <w:style w:type="character" w:customStyle="1" w:styleId="DateCar">
    <w:name w:val="Date Car"/>
    <w:basedOn w:val="Policepardfaut"/>
    <w:link w:val="Date"/>
    <w:uiPriority w:val="99"/>
    <w:semiHidden/>
    <w:rsid w:val="00470DF6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470DF6"/>
    <w:pPr>
      <w:spacing w:after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470DF6"/>
  </w:style>
  <w:style w:type="paragraph" w:styleId="Notedefin">
    <w:name w:val="endnote text"/>
    <w:basedOn w:val="Normal"/>
    <w:link w:val="NotedefinCar"/>
    <w:uiPriority w:val="99"/>
    <w:semiHidden/>
    <w:unhideWhenUsed/>
    <w:rsid w:val="00470DF6"/>
    <w:pPr>
      <w:spacing w:after="0"/>
    </w:pPr>
  </w:style>
  <w:style w:type="character" w:customStyle="1" w:styleId="NotedefinCar">
    <w:name w:val="Note de fin Car"/>
    <w:basedOn w:val="Policepardfaut"/>
    <w:link w:val="Notedefin"/>
    <w:uiPriority w:val="99"/>
    <w:semiHidden/>
    <w:rsid w:val="00470DF6"/>
  </w:style>
  <w:style w:type="paragraph" w:styleId="Adressedestinataire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AdresseHTML">
    <w:name w:val="HTML Address"/>
    <w:basedOn w:val="Normal"/>
    <w:link w:val="AdresseHTMLC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470DF6"/>
    <w:rPr>
      <w:i/>
      <w:iCs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Titreindex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70DF6"/>
    <w:rPr>
      <w:i/>
      <w:iCs/>
      <w:color w:val="4472C4" w:themeColor="accent1"/>
    </w:rPr>
  </w:style>
  <w:style w:type="paragraph" w:styleId="Liste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enumros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Paragraphedeliste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Textedemacro">
    <w:name w:val="macro"/>
    <w:link w:val="TextedemacroC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470DF6"/>
    <w:rPr>
      <w:rFonts w:ascii="Consolas" w:hAnsi="Consolas"/>
    </w:r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470DF6"/>
    <w:pPr>
      <w:spacing w:after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470DF6"/>
  </w:style>
  <w:style w:type="paragraph" w:styleId="Textebrut">
    <w:name w:val="Plain Text"/>
    <w:basedOn w:val="Normal"/>
    <w:link w:val="TextebrutC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470DF6"/>
    <w:rPr>
      <w:rFonts w:ascii="Consolas" w:hAnsi="Consolas"/>
      <w:sz w:val="21"/>
      <w:szCs w:val="21"/>
    </w:rPr>
  </w:style>
  <w:style w:type="paragraph" w:styleId="Citation">
    <w:name w:val="Quote"/>
    <w:basedOn w:val="Normal"/>
    <w:next w:val="Normal"/>
    <w:link w:val="CitationC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70DF6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470DF6"/>
  </w:style>
  <w:style w:type="character" w:customStyle="1" w:styleId="SalutationsCar">
    <w:name w:val="Salutations Car"/>
    <w:basedOn w:val="Policepardfaut"/>
    <w:link w:val="Salutations"/>
    <w:uiPriority w:val="99"/>
    <w:semiHidden/>
    <w:rsid w:val="00470DF6"/>
  </w:style>
  <w:style w:type="paragraph" w:styleId="Signature">
    <w:name w:val="Signature"/>
    <w:basedOn w:val="Normal"/>
    <w:link w:val="SignatureCar"/>
    <w:uiPriority w:val="99"/>
    <w:semiHidden/>
    <w:unhideWhenUsed/>
    <w:rsid w:val="00470DF6"/>
    <w:pPr>
      <w:spacing w:after="0"/>
      <w:ind w:left="4252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470DF6"/>
  </w:style>
  <w:style w:type="paragraph" w:styleId="Sous-titre">
    <w:name w:val="Subtitle"/>
    <w:basedOn w:val="Normal"/>
    <w:next w:val="Normal"/>
    <w:link w:val="Sous-titreC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re">
    <w:name w:val="Title"/>
    <w:basedOn w:val="Normal"/>
    <w:next w:val="Normal"/>
    <w:link w:val="TitreC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reTR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vision">
    <w:name w:val="Revision"/>
    <w:hidden/>
    <w:uiPriority w:val="99"/>
    <w:semiHidden/>
    <w:rsid w:val="007137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747bccc-1f7a-43de-9506-0ef23dd23464}" enabled="1" method="Privileged" siteId="{98e9ba89-e1a1-4e38-9007-8bdabc25de1d}" removed="0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</TotalTime>
  <Pages>1</Pages>
  <Words>239</Words>
  <Characters>1272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GAMISHEV Todor INNOV/NET</cp:lastModifiedBy>
  <cp:revision>7</cp:revision>
  <cp:lastPrinted>2002-04-23T07:10:00Z</cp:lastPrinted>
  <dcterms:created xsi:type="dcterms:W3CDTF">2025-02-21T06:40:00Z</dcterms:created>
  <dcterms:modified xsi:type="dcterms:W3CDTF">2025-02-21T06:48:00Z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d8a3a27c2779c04ed1c7d857e38667d82d5381e4e2060ffadb260783e072b43c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2025-02-20T06:01:06Z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bf86620c-a201-4d9e-b287-a2459651ad62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